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1E70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center"/>
        <w:rPr>
          <w:rFonts w:ascii="PT Serif" w:hAnsi="PT Serif"/>
          <w:color w:val="22272F"/>
          <w:sz w:val="34"/>
          <w:szCs w:val="34"/>
        </w:rPr>
      </w:pP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Приказ</w:t>
      </w:r>
      <w:r w:rsidRPr="007F74B1">
        <w:rPr>
          <w:rFonts w:ascii="PT Serif" w:hAnsi="PT Serif"/>
          <w:color w:val="22272F"/>
          <w:sz w:val="34"/>
          <w:szCs w:val="34"/>
        </w:rPr>
        <w:t>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Министерства</w:t>
      </w:r>
      <w:r w:rsidRPr="007F74B1">
        <w:rPr>
          <w:rFonts w:ascii="PT Serif" w:hAnsi="PT Serif"/>
          <w:color w:val="22272F"/>
          <w:sz w:val="34"/>
          <w:szCs w:val="34"/>
        </w:rPr>
        <w:t>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просвещения</w:t>
      </w:r>
      <w:r w:rsidRPr="007F74B1">
        <w:rPr>
          <w:rFonts w:ascii="PT Serif" w:hAnsi="PT Serif"/>
          <w:color w:val="22272F"/>
          <w:sz w:val="34"/>
          <w:szCs w:val="34"/>
        </w:rPr>
        <w:t> РФ от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11</w:t>
      </w:r>
      <w:r w:rsidRPr="007F74B1">
        <w:rPr>
          <w:rFonts w:ascii="PT Serif" w:hAnsi="PT Serif"/>
          <w:color w:val="22272F"/>
          <w:sz w:val="34"/>
          <w:szCs w:val="34"/>
        </w:rPr>
        <w:t>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декабря</w:t>
      </w:r>
      <w:r w:rsidRPr="007F74B1">
        <w:rPr>
          <w:rFonts w:ascii="PT Serif" w:hAnsi="PT Serif"/>
          <w:color w:val="22272F"/>
          <w:sz w:val="34"/>
          <w:szCs w:val="34"/>
        </w:rPr>
        <w:t>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2020</w:t>
      </w:r>
      <w:r w:rsidRPr="007F74B1">
        <w:rPr>
          <w:rFonts w:ascii="PT Serif" w:hAnsi="PT Serif"/>
          <w:color w:val="22272F"/>
          <w:sz w:val="34"/>
          <w:szCs w:val="34"/>
        </w:rPr>
        <w:t> г.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N</w:t>
      </w:r>
      <w:r w:rsidRPr="007F74B1">
        <w:rPr>
          <w:rFonts w:ascii="PT Serif" w:hAnsi="PT Serif"/>
          <w:color w:val="22272F"/>
          <w:sz w:val="34"/>
          <w:szCs w:val="34"/>
        </w:rPr>
        <w:t>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712</w:t>
      </w:r>
      <w:r w:rsidRPr="007F74B1">
        <w:rPr>
          <w:rFonts w:ascii="PT Serif" w:hAnsi="PT Serif"/>
          <w:color w:val="22272F"/>
          <w:sz w:val="34"/>
          <w:szCs w:val="34"/>
        </w:rPr>
        <w:br/>
        <w:t>"О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внесении</w:t>
      </w:r>
      <w:r w:rsidRPr="007F74B1">
        <w:rPr>
          <w:rFonts w:ascii="PT Serif" w:hAnsi="PT Serif"/>
          <w:color w:val="22272F"/>
          <w:sz w:val="34"/>
          <w:szCs w:val="34"/>
        </w:rPr>
        <w:t>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изменений</w:t>
      </w:r>
      <w:r w:rsidRPr="007F74B1">
        <w:rPr>
          <w:rFonts w:ascii="PT Serif" w:hAnsi="PT Serif"/>
          <w:color w:val="22272F"/>
          <w:sz w:val="34"/>
          <w:szCs w:val="34"/>
        </w:rPr>
        <w:t> в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некоторые</w:t>
      </w:r>
      <w:r w:rsidRPr="007F74B1">
        <w:rPr>
          <w:rFonts w:ascii="PT Serif" w:hAnsi="PT Serif"/>
          <w:color w:val="22272F"/>
          <w:sz w:val="34"/>
          <w:szCs w:val="34"/>
        </w:rPr>
        <w:t> федеральные государственные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образовательные</w:t>
      </w:r>
      <w:r w:rsidRPr="007F74B1">
        <w:rPr>
          <w:rFonts w:ascii="PT Serif" w:hAnsi="PT Serif"/>
          <w:color w:val="22272F"/>
          <w:sz w:val="34"/>
          <w:szCs w:val="34"/>
        </w:rPr>
        <w:t> стандарты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общего</w:t>
      </w:r>
      <w:r w:rsidRPr="007F74B1">
        <w:rPr>
          <w:rFonts w:ascii="PT Serif" w:hAnsi="PT Serif"/>
          <w:color w:val="22272F"/>
          <w:sz w:val="34"/>
          <w:szCs w:val="34"/>
        </w:rPr>
        <w:t> образования по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вопросам</w:t>
      </w:r>
      <w:r w:rsidRPr="007F74B1">
        <w:rPr>
          <w:rFonts w:ascii="PT Serif" w:hAnsi="PT Serif"/>
          <w:color w:val="22272F"/>
          <w:sz w:val="34"/>
          <w:szCs w:val="34"/>
        </w:rPr>
        <w:t>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воспитания</w:t>
      </w:r>
      <w:r w:rsidRPr="007F74B1">
        <w:rPr>
          <w:rFonts w:ascii="PT Serif" w:hAnsi="PT Serif"/>
          <w:color w:val="22272F"/>
          <w:sz w:val="34"/>
          <w:szCs w:val="34"/>
        </w:rPr>
        <w:t> </w:t>
      </w:r>
      <w:r w:rsidRPr="007F74B1">
        <w:rPr>
          <w:rFonts w:ascii="PT Serif" w:hAnsi="PT Serif"/>
          <w:color w:val="22272F"/>
          <w:sz w:val="34"/>
          <w:szCs w:val="34"/>
          <w:shd w:val="clear" w:color="auto" w:fill="FFFABB"/>
        </w:rPr>
        <w:t>обучающихся</w:t>
      </w:r>
      <w:r w:rsidRPr="007F74B1">
        <w:rPr>
          <w:rFonts w:ascii="PT Serif" w:hAnsi="PT Serif"/>
          <w:color w:val="22272F"/>
          <w:sz w:val="34"/>
          <w:szCs w:val="34"/>
        </w:rPr>
        <w:t>"</w:t>
      </w:r>
    </w:p>
    <w:p w14:paraId="241594AB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В связи с принятием </w:t>
      </w:r>
      <w:hyperlink r:id="rId4" w:anchor="/document/74451950/entry/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Федерального закона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от 31 июля 2020 г. N 304-ФЗ "О внесении изменений в Федеральный закон "Об образовании в Российской Федерации" по вопросам воспитания обучающихся" (Собрание законодательства Российской Федерации, 2020, N 31, ст. 5063), в соответствии с </w:t>
      </w:r>
      <w:hyperlink r:id="rId5" w:anchor="/document/72003700/entry/1423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подпунктом 4.2.30 пункта 4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Положения о Министерстве просвещения Российской Федерации, утвержденного </w:t>
      </w:r>
      <w:hyperlink r:id="rId6" w:anchor="/document/72003700/entry/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постановлением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Правительства Российской Федерации от 28 июля 2018 г. N 884 (Собрание законодательства Российской Федерации, 2018, N 32, ст. 5343), и </w:t>
      </w:r>
      <w:hyperlink r:id="rId7" w:anchor="/document/72222180/entry/10302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абзацем вторым пункта 30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Правил разработки, утверждения федеральных государственных образовательных стандартов и внесения в них изменений, утвержденных </w:t>
      </w:r>
      <w:hyperlink r:id="rId8" w:anchor="/document/72222180/entry/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постановлением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Правительства Российской Федерации от 12 апреля 2019 г. N 434 (Собрание законодательства Российской Федерации, 2019, N 16, ст. 1942), приказываю:</w:t>
      </w:r>
    </w:p>
    <w:p w14:paraId="6AF51FC3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Утвердить прилагаемые </w:t>
      </w:r>
      <w:hyperlink r:id="rId9" w:anchor="/document/400142312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изменения</w:t>
        </w:r>
      </w:hyperlink>
      <w:r w:rsidRPr="007F74B1">
        <w:rPr>
          <w:rFonts w:ascii="PT Serif" w:hAnsi="PT Serif"/>
          <w:color w:val="22272F"/>
          <w:sz w:val="23"/>
          <w:szCs w:val="23"/>
        </w:rPr>
        <w:t>, которые вносятся в некоторые федеральные государственные образовательные стандарты общего образования по вопросам воспитания обучающихся.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F74B1" w:rsidRPr="007F74B1" w14:paraId="6E023F8F" w14:textId="77777777" w:rsidTr="007F74B1">
        <w:tc>
          <w:tcPr>
            <w:tcW w:w="3300" w:type="pct"/>
            <w:shd w:val="clear" w:color="auto" w:fill="FFFFFF"/>
            <w:vAlign w:val="bottom"/>
            <w:hideMark/>
          </w:tcPr>
          <w:p w14:paraId="58D06C28" w14:textId="77777777" w:rsidR="007F74B1" w:rsidRPr="007F74B1" w:rsidRDefault="007F74B1" w:rsidP="007F74B1">
            <w:pPr>
              <w:rPr>
                <w:rFonts w:ascii="PT Serif" w:hAnsi="PT Serif"/>
                <w:color w:val="22272F"/>
                <w:sz w:val="23"/>
                <w:szCs w:val="23"/>
              </w:rPr>
            </w:pPr>
            <w:r w:rsidRPr="007F74B1">
              <w:rPr>
                <w:rFonts w:ascii="PT Serif" w:hAnsi="PT Serif"/>
                <w:color w:val="22272F"/>
                <w:sz w:val="23"/>
                <w:szCs w:val="23"/>
              </w:rPr>
              <w:t>Исполняющий обязанности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4ED21F29" w14:textId="77777777" w:rsidR="007F74B1" w:rsidRPr="007F74B1" w:rsidRDefault="007F74B1" w:rsidP="007F74B1">
            <w:pPr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7F74B1">
              <w:rPr>
                <w:rFonts w:ascii="PT Serif" w:hAnsi="PT Serif"/>
                <w:color w:val="22272F"/>
                <w:sz w:val="23"/>
                <w:szCs w:val="23"/>
              </w:rPr>
              <w:t>А.А. Корнеев</w:t>
            </w:r>
          </w:p>
        </w:tc>
      </w:tr>
    </w:tbl>
    <w:p w14:paraId="674D3EB8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 </w:t>
      </w:r>
    </w:p>
    <w:p w14:paraId="196BF6BB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Зарегистрировано в Минюсте РФ 25 декабря 2020 г.</w:t>
      </w:r>
    </w:p>
    <w:p w14:paraId="5DE52E43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Регистрационный N 61828</w:t>
      </w:r>
    </w:p>
    <w:p w14:paraId="3C2CA15F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b/>
          <w:bCs/>
          <w:color w:val="22272F"/>
          <w:sz w:val="23"/>
          <w:szCs w:val="23"/>
        </w:rPr>
        <w:t>Приложение</w:t>
      </w:r>
    </w:p>
    <w:p w14:paraId="17379BF8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b/>
          <w:bCs/>
          <w:color w:val="22272F"/>
          <w:sz w:val="23"/>
          <w:szCs w:val="23"/>
        </w:rPr>
        <w:t>УТВЕРЖДЕНЫ</w:t>
      </w:r>
      <w:r w:rsidRPr="007F74B1">
        <w:rPr>
          <w:rFonts w:ascii="PT Serif" w:hAnsi="PT Serif"/>
          <w:b/>
          <w:bCs/>
          <w:color w:val="22272F"/>
          <w:sz w:val="23"/>
          <w:szCs w:val="23"/>
        </w:rPr>
        <w:br/>
      </w:r>
      <w:hyperlink r:id="rId10" w:anchor="/document/400142312/entry/0" w:history="1">
        <w:r w:rsidRPr="007F74B1">
          <w:rPr>
            <w:rFonts w:ascii="PT Serif" w:hAnsi="PT Serif"/>
            <w:b/>
            <w:bCs/>
            <w:color w:val="3272C0"/>
            <w:sz w:val="23"/>
            <w:szCs w:val="23"/>
            <w:shd w:val="clear" w:color="auto" w:fill="FFFABB"/>
          </w:rPr>
          <w:t>приказом</w:t>
        </w:r>
      </w:hyperlink>
      <w:r w:rsidRPr="007F74B1">
        <w:rPr>
          <w:rFonts w:ascii="PT Serif" w:hAnsi="PT Serif"/>
          <w:b/>
          <w:bCs/>
          <w:color w:val="22272F"/>
          <w:sz w:val="23"/>
          <w:szCs w:val="23"/>
        </w:rPr>
        <w:t> </w:t>
      </w:r>
      <w:r w:rsidRPr="007F74B1">
        <w:rPr>
          <w:rFonts w:ascii="PT Serif" w:hAnsi="PT Serif"/>
          <w:b/>
          <w:bCs/>
          <w:color w:val="22272F"/>
          <w:sz w:val="23"/>
          <w:szCs w:val="23"/>
          <w:shd w:val="clear" w:color="auto" w:fill="FFFABB"/>
        </w:rPr>
        <w:t>Министерства</w:t>
      </w:r>
      <w:r w:rsidRPr="007F74B1">
        <w:rPr>
          <w:rFonts w:ascii="PT Serif" w:hAnsi="PT Serif"/>
          <w:b/>
          <w:bCs/>
          <w:color w:val="22272F"/>
          <w:sz w:val="23"/>
          <w:szCs w:val="23"/>
        </w:rPr>
        <w:t> </w:t>
      </w:r>
      <w:r w:rsidRPr="007F74B1">
        <w:rPr>
          <w:rFonts w:ascii="PT Serif" w:hAnsi="PT Serif"/>
          <w:b/>
          <w:bCs/>
          <w:color w:val="22272F"/>
          <w:sz w:val="23"/>
          <w:szCs w:val="23"/>
          <w:shd w:val="clear" w:color="auto" w:fill="FFFABB"/>
        </w:rPr>
        <w:t>просвещения</w:t>
      </w:r>
      <w:r w:rsidRPr="007F74B1">
        <w:rPr>
          <w:rFonts w:ascii="PT Serif" w:hAnsi="PT Serif"/>
          <w:b/>
          <w:bCs/>
          <w:color w:val="22272F"/>
          <w:sz w:val="23"/>
          <w:szCs w:val="23"/>
        </w:rPr>
        <w:br/>
        <w:t>Российской Федерации</w:t>
      </w:r>
      <w:r w:rsidRPr="007F74B1">
        <w:rPr>
          <w:rFonts w:ascii="PT Serif" w:hAnsi="PT Serif"/>
          <w:b/>
          <w:bCs/>
          <w:color w:val="22272F"/>
          <w:sz w:val="23"/>
          <w:szCs w:val="23"/>
        </w:rPr>
        <w:br/>
        <w:t>от </w:t>
      </w:r>
      <w:r w:rsidRPr="007F74B1">
        <w:rPr>
          <w:rFonts w:ascii="PT Serif" w:hAnsi="PT Serif"/>
          <w:b/>
          <w:bCs/>
          <w:color w:val="22272F"/>
          <w:sz w:val="23"/>
          <w:szCs w:val="23"/>
          <w:shd w:val="clear" w:color="auto" w:fill="FFFABB"/>
        </w:rPr>
        <w:t>11</w:t>
      </w:r>
      <w:r w:rsidRPr="007F74B1">
        <w:rPr>
          <w:rFonts w:ascii="PT Serif" w:hAnsi="PT Serif"/>
          <w:b/>
          <w:bCs/>
          <w:color w:val="22272F"/>
          <w:sz w:val="23"/>
          <w:szCs w:val="23"/>
        </w:rPr>
        <w:t> </w:t>
      </w:r>
      <w:r w:rsidRPr="007F74B1">
        <w:rPr>
          <w:rFonts w:ascii="PT Serif" w:hAnsi="PT Serif"/>
          <w:b/>
          <w:bCs/>
          <w:color w:val="22272F"/>
          <w:sz w:val="23"/>
          <w:szCs w:val="23"/>
          <w:shd w:val="clear" w:color="auto" w:fill="FFFABB"/>
        </w:rPr>
        <w:t>декабря</w:t>
      </w:r>
      <w:r w:rsidRPr="007F74B1">
        <w:rPr>
          <w:rFonts w:ascii="PT Serif" w:hAnsi="PT Serif"/>
          <w:b/>
          <w:bCs/>
          <w:color w:val="22272F"/>
          <w:sz w:val="23"/>
          <w:szCs w:val="23"/>
        </w:rPr>
        <w:t> </w:t>
      </w:r>
      <w:r w:rsidRPr="007F74B1">
        <w:rPr>
          <w:rFonts w:ascii="PT Serif" w:hAnsi="PT Serif"/>
          <w:b/>
          <w:bCs/>
          <w:color w:val="22272F"/>
          <w:sz w:val="23"/>
          <w:szCs w:val="23"/>
          <w:shd w:val="clear" w:color="auto" w:fill="FFFABB"/>
        </w:rPr>
        <w:t>2020</w:t>
      </w:r>
      <w:r w:rsidRPr="007F74B1">
        <w:rPr>
          <w:rFonts w:ascii="PT Serif" w:hAnsi="PT Serif"/>
          <w:b/>
          <w:bCs/>
          <w:color w:val="22272F"/>
          <w:sz w:val="23"/>
          <w:szCs w:val="23"/>
        </w:rPr>
        <w:t> г. </w:t>
      </w:r>
      <w:r w:rsidRPr="007F74B1">
        <w:rPr>
          <w:rFonts w:ascii="PT Serif" w:hAnsi="PT Serif"/>
          <w:b/>
          <w:bCs/>
          <w:color w:val="22272F"/>
          <w:sz w:val="23"/>
          <w:szCs w:val="23"/>
          <w:shd w:val="clear" w:color="auto" w:fill="FFFABB"/>
        </w:rPr>
        <w:t>N</w:t>
      </w:r>
      <w:r w:rsidRPr="007F74B1">
        <w:rPr>
          <w:rFonts w:ascii="PT Serif" w:hAnsi="PT Serif"/>
          <w:b/>
          <w:bCs/>
          <w:color w:val="22272F"/>
          <w:sz w:val="23"/>
          <w:szCs w:val="23"/>
        </w:rPr>
        <w:t> </w:t>
      </w:r>
      <w:r w:rsidRPr="007F74B1">
        <w:rPr>
          <w:rFonts w:ascii="PT Serif" w:hAnsi="PT Serif"/>
          <w:b/>
          <w:bCs/>
          <w:color w:val="22272F"/>
          <w:sz w:val="23"/>
          <w:szCs w:val="23"/>
          <w:shd w:val="clear" w:color="auto" w:fill="FFFABB"/>
        </w:rPr>
        <w:t>712</w:t>
      </w:r>
    </w:p>
    <w:p w14:paraId="4B67467F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center"/>
        <w:rPr>
          <w:rFonts w:ascii="PT Serif" w:hAnsi="PT Serif"/>
          <w:color w:val="22272F"/>
          <w:sz w:val="32"/>
          <w:szCs w:val="32"/>
        </w:rPr>
      </w:pPr>
      <w:r w:rsidRPr="007F74B1">
        <w:rPr>
          <w:rFonts w:ascii="PT Serif" w:hAnsi="PT Serif"/>
          <w:color w:val="22272F"/>
          <w:sz w:val="32"/>
          <w:szCs w:val="32"/>
          <w:shd w:val="clear" w:color="auto" w:fill="FFFABB"/>
        </w:rPr>
        <w:t>Изменения</w:t>
      </w:r>
      <w:r w:rsidRPr="007F74B1">
        <w:rPr>
          <w:rFonts w:ascii="PT Serif" w:hAnsi="PT Serif"/>
          <w:color w:val="22272F"/>
          <w:sz w:val="32"/>
          <w:szCs w:val="32"/>
        </w:rPr>
        <w:t>,</w:t>
      </w:r>
      <w:r w:rsidRPr="007F74B1">
        <w:rPr>
          <w:rFonts w:ascii="PT Serif" w:hAnsi="PT Serif"/>
          <w:color w:val="22272F"/>
          <w:sz w:val="32"/>
          <w:szCs w:val="32"/>
        </w:rPr>
        <w:br/>
        <w:t>которые </w:t>
      </w:r>
      <w:r w:rsidRPr="007F74B1">
        <w:rPr>
          <w:rFonts w:ascii="PT Serif" w:hAnsi="PT Serif"/>
          <w:color w:val="22272F"/>
          <w:sz w:val="32"/>
          <w:szCs w:val="32"/>
          <w:shd w:val="clear" w:color="auto" w:fill="FFFABB"/>
        </w:rPr>
        <w:t>вносятся</w:t>
      </w:r>
      <w:r w:rsidRPr="007F74B1">
        <w:rPr>
          <w:rFonts w:ascii="PT Serif" w:hAnsi="PT Serif"/>
          <w:color w:val="22272F"/>
          <w:sz w:val="32"/>
          <w:szCs w:val="32"/>
        </w:rPr>
        <w:t> в </w:t>
      </w:r>
      <w:r w:rsidRPr="007F74B1">
        <w:rPr>
          <w:rFonts w:ascii="PT Serif" w:hAnsi="PT Serif"/>
          <w:color w:val="22272F"/>
          <w:sz w:val="32"/>
          <w:szCs w:val="32"/>
          <w:shd w:val="clear" w:color="auto" w:fill="FFFABB"/>
        </w:rPr>
        <w:t>некоторые</w:t>
      </w:r>
      <w:r w:rsidRPr="007F74B1">
        <w:rPr>
          <w:rFonts w:ascii="PT Serif" w:hAnsi="PT Serif"/>
          <w:color w:val="22272F"/>
          <w:sz w:val="32"/>
          <w:szCs w:val="32"/>
        </w:rPr>
        <w:t> федеральные государственные </w:t>
      </w:r>
      <w:r w:rsidRPr="007F74B1">
        <w:rPr>
          <w:rFonts w:ascii="PT Serif" w:hAnsi="PT Serif"/>
          <w:color w:val="22272F"/>
          <w:sz w:val="32"/>
          <w:szCs w:val="32"/>
          <w:shd w:val="clear" w:color="auto" w:fill="FFFABB"/>
        </w:rPr>
        <w:t>образовательные</w:t>
      </w:r>
      <w:r w:rsidRPr="007F74B1">
        <w:rPr>
          <w:rFonts w:ascii="PT Serif" w:hAnsi="PT Serif"/>
          <w:color w:val="22272F"/>
          <w:sz w:val="32"/>
          <w:szCs w:val="32"/>
        </w:rPr>
        <w:t> стандарты </w:t>
      </w:r>
      <w:r w:rsidRPr="007F74B1">
        <w:rPr>
          <w:rFonts w:ascii="PT Serif" w:hAnsi="PT Serif"/>
          <w:color w:val="22272F"/>
          <w:sz w:val="32"/>
          <w:szCs w:val="32"/>
          <w:shd w:val="clear" w:color="auto" w:fill="FFFABB"/>
        </w:rPr>
        <w:t>общего</w:t>
      </w:r>
      <w:r w:rsidRPr="007F74B1">
        <w:rPr>
          <w:rFonts w:ascii="PT Serif" w:hAnsi="PT Serif"/>
          <w:color w:val="22272F"/>
          <w:sz w:val="32"/>
          <w:szCs w:val="32"/>
        </w:rPr>
        <w:t> образования по </w:t>
      </w:r>
      <w:r w:rsidRPr="007F74B1">
        <w:rPr>
          <w:rFonts w:ascii="PT Serif" w:hAnsi="PT Serif"/>
          <w:color w:val="22272F"/>
          <w:sz w:val="32"/>
          <w:szCs w:val="32"/>
          <w:shd w:val="clear" w:color="auto" w:fill="FFFABB"/>
        </w:rPr>
        <w:t>вопросам</w:t>
      </w:r>
      <w:r w:rsidRPr="007F74B1">
        <w:rPr>
          <w:rFonts w:ascii="PT Serif" w:hAnsi="PT Serif"/>
          <w:color w:val="22272F"/>
          <w:sz w:val="32"/>
          <w:szCs w:val="32"/>
        </w:rPr>
        <w:t> </w:t>
      </w:r>
      <w:r w:rsidRPr="007F74B1">
        <w:rPr>
          <w:rFonts w:ascii="PT Serif" w:hAnsi="PT Serif"/>
          <w:color w:val="22272F"/>
          <w:sz w:val="32"/>
          <w:szCs w:val="32"/>
          <w:shd w:val="clear" w:color="auto" w:fill="FFFABB"/>
        </w:rPr>
        <w:t>воспитания</w:t>
      </w:r>
      <w:r w:rsidRPr="007F74B1">
        <w:rPr>
          <w:rFonts w:ascii="PT Serif" w:hAnsi="PT Serif"/>
          <w:color w:val="22272F"/>
          <w:sz w:val="32"/>
          <w:szCs w:val="32"/>
        </w:rPr>
        <w:t> </w:t>
      </w:r>
      <w:r w:rsidRPr="007F74B1">
        <w:rPr>
          <w:rFonts w:ascii="PT Serif" w:hAnsi="PT Serif"/>
          <w:color w:val="22272F"/>
          <w:sz w:val="32"/>
          <w:szCs w:val="32"/>
          <w:shd w:val="clear" w:color="auto" w:fill="FFFABB"/>
        </w:rPr>
        <w:t>обучающихся</w:t>
      </w:r>
    </w:p>
    <w:p w14:paraId="540841F7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lastRenderedPageBreak/>
        <w:t>1. В </w:t>
      </w:r>
      <w:hyperlink r:id="rId11" w:anchor="/document/197127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федеральном государственном образовательном стандарте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начального общего образования, утвержденном </w:t>
      </w:r>
      <w:hyperlink r:id="rId12" w:anchor="/document/197127/entry/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приказом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Министерства образования и науки Российской Федерации от 6 октября 2009 г. N 373 (зарегистрирован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Российской Федерации </w:t>
      </w:r>
      <w:hyperlink r:id="rId13" w:anchor="/document/55170534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26 ноября 2010 г. N 1241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4 февраля 2011 г., регистрационный N 19707), </w:t>
      </w:r>
      <w:hyperlink r:id="rId14" w:anchor="/document/70109072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22 сентября 2011 г. N 2357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12 декабря 2011 г., регистрационный N 22540), </w:t>
      </w:r>
      <w:hyperlink r:id="rId15" w:anchor="/document/70318402/entry/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18 декабря 2012 г. N 1060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11 февраля 2013 г., регистрационный N 26993), </w:t>
      </w:r>
      <w:hyperlink r:id="rId16" w:anchor="/document/70864704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29 декабря 2014 г. N 1643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6 февраля 2015 г., регистрационный N 35916), </w:t>
      </w:r>
      <w:hyperlink r:id="rId17" w:anchor="/document/71096268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18 мая 2015 г. N 507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18 июня 2015 г., регистрационный N 37714) и </w:t>
      </w:r>
      <w:hyperlink r:id="rId18" w:anchor="/document/71320598/entry/36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31 декабря 2015 г. N 1576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2 февраля 2016 г., регистрационный N 40936):</w:t>
      </w:r>
    </w:p>
    <w:p w14:paraId="5BD773AD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1.1. В </w:t>
      </w:r>
      <w:hyperlink r:id="rId19" w:anchor="/document/197127/entry/1016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пункте 16</w:t>
        </w:r>
      </w:hyperlink>
      <w:r w:rsidRPr="007F74B1">
        <w:rPr>
          <w:rFonts w:ascii="PT Serif" w:hAnsi="PT Serif"/>
          <w:color w:val="22272F"/>
          <w:sz w:val="23"/>
          <w:szCs w:val="23"/>
        </w:rPr>
        <w:t>:</w:t>
      </w:r>
    </w:p>
    <w:p w14:paraId="737D909B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а) </w:t>
      </w:r>
      <w:hyperlink r:id="rId20" w:anchor="/document/197127/entry/101611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абзац одиннадцатый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изложить в следующей редакции:</w:t>
      </w:r>
    </w:p>
    <w:p w14:paraId="33218591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"рабочую программу воспитания;";</w:t>
      </w:r>
    </w:p>
    <w:p w14:paraId="280DDDE0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б) в </w:t>
      </w:r>
      <w:hyperlink r:id="rId21" w:anchor="/document/197127/entry/101617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абзаце семнадцатом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после слов "календарный учебный график" дополнить словами ", календарный план воспитательной работы";</w:t>
      </w:r>
    </w:p>
    <w:p w14:paraId="370597D1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1.2. В </w:t>
      </w:r>
      <w:hyperlink r:id="rId22" w:anchor="/document/197127/entry/11923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подпункте 3 пункта 19.2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после слов "рабочих программ учебных предметов" дополнить словами ", рабочей программы воспитания";</w:t>
      </w:r>
    </w:p>
    <w:p w14:paraId="6C9E04AA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1.3. В </w:t>
      </w:r>
      <w:hyperlink r:id="rId23" w:anchor="/document/197127/entry/11953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подпунктах 3 пункта 19.5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после слов "тематическое планирование" дополнить словами ", в том числе с учетом рабочей программы воспитания";</w:t>
      </w:r>
    </w:p>
    <w:p w14:paraId="0525E280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1.4. </w:t>
      </w:r>
      <w:hyperlink r:id="rId24" w:anchor="/document/197127/entry/1196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Пункт 19.6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изложить в следующей редакции:</w:t>
      </w:r>
    </w:p>
    <w:p w14:paraId="196EFBFA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"19.6.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образования. Рабочая программа воспитания имеет модульную структуру и включает в себя:</w:t>
      </w:r>
    </w:p>
    <w:p w14:paraId="51C5777E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описание особенностей воспитательного процесса;</w:t>
      </w:r>
    </w:p>
    <w:p w14:paraId="1F85F62A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цель и задачи воспитания обучающихся;</w:t>
      </w:r>
    </w:p>
    <w:p w14:paraId="7141777B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14:paraId="77919BCC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lastRenderedPageBreak/>
        <w:t>основные направления самоанализа воспитательной работы в организации, осуществляющей образовательную деятельность.</w:t>
      </w:r>
    </w:p>
    <w:p w14:paraId="2812D387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14:paraId="7549A39A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51648AD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наличии).".</w:t>
      </w:r>
    </w:p>
    <w:p w14:paraId="62EEE6E4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2. В </w:t>
      </w:r>
      <w:hyperlink r:id="rId25" w:anchor="/document/55170507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федеральном государственном образовательном стандарте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основного общего образования, утвержденном </w:t>
      </w:r>
      <w:hyperlink r:id="rId26" w:anchor="/document/55170507/entry/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приказом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Министерства образования и науки Российской Федерации от 17 декабря 2010 г. N 1897 (зарегистрирован Министерством юстиции Российской Федерации 1 февраля 2011 г., регистрационный N 19644), с изменениями, внесенными приказами Министерства образования и науки Российской Федерации </w:t>
      </w:r>
      <w:hyperlink r:id="rId27" w:anchor="/document/70864706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29 декабря 2014 г. N 1644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6 февраля 2015 г., регистрационный N 35915) и </w:t>
      </w:r>
      <w:hyperlink r:id="rId28" w:anchor="/document/71320596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31 декабря 2015 г. N 1577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2 февраля 2016 г., регистрационный N 40937):</w:t>
      </w:r>
    </w:p>
    <w:p w14:paraId="021CB510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2.1. В </w:t>
      </w:r>
      <w:hyperlink r:id="rId29" w:anchor="/document/55170507/entry/314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пункте 14</w:t>
        </w:r>
      </w:hyperlink>
      <w:r w:rsidRPr="007F74B1">
        <w:rPr>
          <w:rFonts w:ascii="PT Serif" w:hAnsi="PT Serif"/>
          <w:color w:val="22272F"/>
          <w:sz w:val="23"/>
          <w:szCs w:val="23"/>
        </w:rPr>
        <w:t>:</w:t>
      </w:r>
    </w:p>
    <w:p w14:paraId="225AE06F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а) </w:t>
      </w:r>
      <w:hyperlink r:id="rId30" w:anchor="/document/55170507/entry/3141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абзац десятый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изложить в следующей редакции:</w:t>
      </w:r>
    </w:p>
    <w:p w14:paraId="1360CFF5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"рабочую программу воспитания;";</w:t>
      </w:r>
    </w:p>
    <w:p w14:paraId="04169504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б) в </w:t>
      </w:r>
      <w:hyperlink r:id="rId31" w:anchor="/document/55170507/entry/31414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абзаце четырнадцатом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слова "и план внеурочной деятельности" заменить словами ", план внеурочной деятельности и календарный план воспитательной работы";</w:t>
      </w:r>
    </w:p>
    <w:p w14:paraId="715F77F7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2.2. В </w:t>
      </w:r>
      <w:hyperlink r:id="rId32" w:anchor="/document/55170507/entry/318122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подпункте 2 пункта 18.1.2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слова "программ воспитания" заменить словами "рабочей программы воспитания";</w:t>
      </w:r>
    </w:p>
    <w:p w14:paraId="768A43CD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2.3. В </w:t>
      </w:r>
      <w:hyperlink r:id="rId33" w:anchor="/document/55170507/entry/318223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подпунктах 3 пункта 18.2.2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после слов "тематическое планирование" дополнить словами ", в том числе с учетом рабочей программы воспитания";</w:t>
      </w:r>
    </w:p>
    <w:p w14:paraId="31580017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2.4. </w:t>
      </w:r>
      <w:hyperlink r:id="rId34" w:anchor="/document/55170507/entry/31823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Пункт 18.2.3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изложить в следующей редакции:</w:t>
      </w:r>
    </w:p>
    <w:p w14:paraId="18084C7F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"18.2.</w:t>
      </w:r>
      <w:proofErr w:type="gramStart"/>
      <w:r w:rsidRPr="007F74B1">
        <w:rPr>
          <w:rFonts w:ascii="PT Serif" w:hAnsi="PT Serif"/>
          <w:color w:val="22272F"/>
          <w:sz w:val="23"/>
          <w:szCs w:val="23"/>
        </w:rPr>
        <w:t>3.Рабочая</w:t>
      </w:r>
      <w:proofErr w:type="gramEnd"/>
      <w:r w:rsidRPr="007F74B1">
        <w:rPr>
          <w:rFonts w:ascii="PT Serif" w:hAnsi="PT Serif"/>
          <w:color w:val="22272F"/>
          <w:sz w:val="23"/>
          <w:szCs w:val="23"/>
        </w:rPr>
        <w:t xml:space="preserve">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 Рабочая программа воспитания имеет модульную структуру и включает в себя:</w:t>
      </w:r>
    </w:p>
    <w:p w14:paraId="116B6B52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lastRenderedPageBreak/>
        <w:t>описание особенностей воспитательного процесса;</w:t>
      </w:r>
    </w:p>
    <w:p w14:paraId="6100F1B1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цель и задачи воспитания обучающихся;</w:t>
      </w:r>
    </w:p>
    <w:p w14:paraId="7C450962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14:paraId="7F85FEFE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14:paraId="529442FE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14:paraId="1CDAF9B2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7A9D8F7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наличии).".</w:t>
      </w:r>
    </w:p>
    <w:p w14:paraId="69F53127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3. В </w:t>
      </w:r>
      <w:hyperlink r:id="rId35" w:anchor="/document/70188902/entry/108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федеральном государственном образовательном стандарте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среднего общего образования, утвержденном </w:t>
      </w:r>
      <w:hyperlink r:id="rId36" w:anchor="/document/70188902/entry/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приказом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Министерства образования и науки Российской Федерации от 17 мая 2012 г. N 413 (зарегистрирован Министерством юстиции Российской Федерации 7 июня 2012 г., регистрационный N 24480), с изменениями, внесенными приказами Министерства образования и науки Российской Федерации </w:t>
      </w:r>
      <w:hyperlink r:id="rId37" w:anchor="/document/70866626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29 декабря 2014 г. N 1645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9 февраля 2015 г., регистрационный N 35953), </w:t>
      </w:r>
      <w:hyperlink r:id="rId38" w:anchor="/document/71326468/entry/1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31 декабря 2015 г. N 1578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9 февраля 2016 г., регистрационный N 41020) и </w:t>
      </w:r>
      <w:hyperlink r:id="rId39" w:anchor="/document/71730758/entry/1000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от 29 июня 2017 г. N 613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(зарегистрирован Министерством юстиции Российской Федерации 26 июля 2017 г., регистрационный N 47532):</w:t>
      </w:r>
    </w:p>
    <w:p w14:paraId="7E6B928F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3.1. В </w:t>
      </w:r>
      <w:hyperlink r:id="rId40" w:anchor="/document/70188902/entry/53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пункте 14</w:t>
        </w:r>
      </w:hyperlink>
      <w:r w:rsidRPr="007F74B1">
        <w:rPr>
          <w:rFonts w:ascii="PT Serif" w:hAnsi="PT Serif"/>
          <w:color w:val="22272F"/>
          <w:sz w:val="23"/>
          <w:szCs w:val="23"/>
        </w:rPr>
        <w:t>:</w:t>
      </w:r>
    </w:p>
    <w:p w14:paraId="7FE27FA4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а) </w:t>
      </w:r>
      <w:hyperlink r:id="rId41" w:anchor="/document/70188902/entry/1139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абзац девятый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изложить в следующей редакции:</w:t>
      </w:r>
    </w:p>
    <w:p w14:paraId="2F47B4FC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"рабочую программу воспитания;";</w:t>
      </w:r>
    </w:p>
    <w:p w14:paraId="6CF6EB81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б) в </w:t>
      </w:r>
      <w:hyperlink r:id="rId42" w:anchor="/document/70188902/entry/1142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абзаце четырнадцатом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после слов "календарный учебный график" дополнить словами ", календарный план воспитательной работы";</w:t>
      </w:r>
    </w:p>
    <w:p w14:paraId="57B5AA66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3.2. В </w:t>
      </w:r>
      <w:hyperlink r:id="rId43" w:anchor="/document/70188902/entry/63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подпункте 2 пункта 18.1.2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слова "программ развития универсальных учебных действий, воспитания и социализации" заменить словами "программы развития универсальных учебных действий, рабочей программы воспитания";</w:t>
      </w:r>
    </w:p>
    <w:p w14:paraId="6F56F2AE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lastRenderedPageBreak/>
        <w:t>3.3. В </w:t>
      </w:r>
      <w:hyperlink r:id="rId44" w:anchor="/document/70188902/entry/8513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подпунктах 3 пункта 18.2.2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после слов "тематическое планирование" дополнить словами ", в том числе с учетом рабочей программы воспитания";</w:t>
      </w:r>
    </w:p>
    <w:p w14:paraId="75A8DF10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3.4. </w:t>
      </w:r>
      <w:hyperlink r:id="rId45" w:anchor="/document/70188902/entry/86" w:history="1">
        <w:r w:rsidRPr="007F74B1">
          <w:rPr>
            <w:rFonts w:ascii="PT Serif" w:hAnsi="PT Serif"/>
            <w:color w:val="3272C0"/>
            <w:sz w:val="23"/>
            <w:szCs w:val="23"/>
            <w:u w:val="single"/>
          </w:rPr>
          <w:t>Пункт 18.2.3</w:t>
        </w:r>
      </w:hyperlink>
      <w:r w:rsidRPr="007F74B1">
        <w:rPr>
          <w:rFonts w:ascii="PT Serif" w:hAnsi="PT Serif"/>
          <w:color w:val="22272F"/>
          <w:sz w:val="23"/>
          <w:szCs w:val="23"/>
        </w:rPr>
        <w:t> изложить в следующей редакции:</w:t>
      </w:r>
    </w:p>
    <w:p w14:paraId="6A8271B4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"18.2.3.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 Рабочая программа воспитания имеет модульную структуру и включает в себя:</w:t>
      </w:r>
    </w:p>
    <w:p w14:paraId="29510133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описание особенностей воспитательного процесса;</w:t>
      </w:r>
    </w:p>
    <w:p w14:paraId="23A7D034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цель и задачи воспитания обучающихся;</w:t>
      </w:r>
    </w:p>
    <w:p w14:paraId="77EB2A16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14:paraId="13BA8DF9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14:paraId="76E54639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14:paraId="54C3DE75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93A221D" w14:textId="77777777" w:rsidR="007F74B1" w:rsidRPr="007F74B1" w:rsidRDefault="007F74B1" w:rsidP="007F74B1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color w:val="22272F"/>
          <w:sz w:val="23"/>
          <w:szCs w:val="23"/>
        </w:rPr>
      </w:pPr>
      <w:r w:rsidRPr="007F74B1">
        <w:rPr>
          <w:rFonts w:ascii="PT Serif" w:hAnsi="PT Serif"/>
          <w:color w:val="22272F"/>
          <w:sz w:val="23"/>
          <w:szCs w:val="23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наличии).".</w:t>
      </w:r>
    </w:p>
    <w:p w14:paraId="66389FE5" w14:textId="77777777" w:rsidR="005858F7" w:rsidRDefault="005858F7"/>
    <w:sectPr w:rsidR="0058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1"/>
    <w:rsid w:val="005858F7"/>
    <w:rsid w:val="007F74B1"/>
    <w:rsid w:val="00A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AA57"/>
  <w15:chartTrackingRefBased/>
  <w15:docId w15:val="{44A3F9B3-9EFF-4266-9159-476EBB54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753"/>
    <w:rPr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15753"/>
    <w:rPr>
      <w:rFonts w:ascii="Cambria" w:hAnsi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157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7F74B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7F74B1"/>
    <w:rPr>
      <w:i/>
      <w:iCs/>
    </w:rPr>
  </w:style>
  <w:style w:type="paragraph" w:customStyle="1" w:styleId="s1">
    <w:name w:val="s_1"/>
    <w:basedOn w:val="a"/>
    <w:rsid w:val="007F74B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F74B1"/>
    <w:rPr>
      <w:color w:val="0000FF"/>
      <w:u w:val="single"/>
    </w:rPr>
  </w:style>
  <w:style w:type="paragraph" w:customStyle="1" w:styleId="s16">
    <w:name w:val="s_16"/>
    <w:basedOn w:val="a"/>
    <w:rsid w:val="007F74B1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F74B1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7F74B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7F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1990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2022-01-04T15:13:00Z</dcterms:created>
  <dcterms:modified xsi:type="dcterms:W3CDTF">2022-01-04T15:14:00Z</dcterms:modified>
</cp:coreProperties>
</file>